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CC2" w:rsidRDefault="00B15CC2"/>
    <w:tbl>
      <w:tblPr>
        <w:tblStyle w:val="Tablaconcuadrcula"/>
        <w:tblW w:w="14992" w:type="dxa"/>
        <w:tblLayout w:type="fixed"/>
        <w:tblLook w:val="04A0" w:firstRow="1" w:lastRow="0" w:firstColumn="1" w:lastColumn="0" w:noHBand="0" w:noVBand="1"/>
      </w:tblPr>
      <w:tblGrid>
        <w:gridCol w:w="1526"/>
        <w:gridCol w:w="2268"/>
        <w:gridCol w:w="425"/>
        <w:gridCol w:w="2410"/>
        <w:gridCol w:w="425"/>
        <w:gridCol w:w="2835"/>
        <w:gridCol w:w="425"/>
        <w:gridCol w:w="2835"/>
        <w:gridCol w:w="426"/>
        <w:gridCol w:w="850"/>
        <w:gridCol w:w="567"/>
      </w:tblGrid>
      <w:tr w:rsidR="00DA6BD6" w:rsidTr="00B15CC2">
        <w:trPr>
          <w:trHeight w:val="420"/>
        </w:trPr>
        <w:tc>
          <w:tcPr>
            <w:tcW w:w="1526" w:type="dxa"/>
            <w:vMerge w:val="restart"/>
            <w:tcBorders>
              <w:tl2br w:val="single" w:sz="4" w:space="0" w:color="auto"/>
            </w:tcBorders>
          </w:tcPr>
          <w:p w:rsidR="00DA6BD6" w:rsidRDefault="00B15CC2" w:rsidP="00236177">
            <w:pPr>
              <w:jc w:val="center"/>
              <w:rPr>
                <w:b/>
              </w:rPr>
            </w:pPr>
            <w:r>
              <w:rPr>
                <w:b/>
              </w:rPr>
              <w:t>Niveles</w:t>
            </w:r>
          </w:p>
          <w:p w:rsidR="00B15CC2" w:rsidRDefault="00B15CC2" w:rsidP="00236177">
            <w:pPr>
              <w:jc w:val="center"/>
              <w:rPr>
                <w:b/>
              </w:rPr>
            </w:pPr>
          </w:p>
          <w:p w:rsidR="00B15CC2" w:rsidRDefault="00B15CC2" w:rsidP="00236177">
            <w:pPr>
              <w:jc w:val="center"/>
              <w:rPr>
                <w:b/>
              </w:rPr>
            </w:pPr>
          </w:p>
          <w:p w:rsidR="00B15CC2" w:rsidRPr="00541DB5" w:rsidRDefault="00B15CC2" w:rsidP="00B15CC2">
            <w:pPr>
              <w:rPr>
                <w:b/>
              </w:rPr>
            </w:pPr>
            <w:r>
              <w:rPr>
                <w:b/>
              </w:rPr>
              <w:t>Categorías</w:t>
            </w:r>
          </w:p>
        </w:tc>
        <w:tc>
          <w:tcPr>
            <w:tcW w:w="2693" w:type="dxa"/>
            <w:gridSpan w:val="2"/>
          </w:tcPr>
          <w:p w:rsidR="00DA6BD6" w:rsidRPr="00541DB5" w:rsidRDefault="00C41B2C" w:rsidP="009C29E7">
            <w:pPr>
              <w:jc w:val="center"/>
              <w:rPr>
                <w:b/>
              </w:rPr>
            </w:pPr>
            <w:r>
              <w:rPr>
                <w:b/>
              </w:rPr>
              <w:t>Destacado</w:t>
            </w:r>
            <w:r w:rsidR="00DA6BD6">
              <w:rPr>
                <w:b/>
              </w:rPr>
              <w:t>(10)</w:t>
            </w:r>
          </w:p>
        </w:tc>
        <w:tc>
          <w:tcPr>
            <w:tcW w:w="2835" w:type="dxa"/>
            <w:gridSpan w:val="2"/>
          </w:tcPr>
          <w:p w:rsidR="00DA6BD6" w:rsidRPr="00541DB5" w:rsidRDefault="00DA6BD6" w:rsidP="009C29E7">
            <w:pPr>
              <w:jc w:val="center"/>
              <w:rPr>
                <w:b/>
              </w:rPr>
            </w:pPr>
            <w:r>
              <w:rPr>
                <w:b/>
              </w:rPr>
              <w:t>Competente (8)</w:t>
            </w:r>
          </w:p>
        </w:tc>
        <w:tc>
          <w:tcPr>
            <w:tcW w:w="3260" w:type="dxa"/>
            <w:gridSpan w:val="2"/>
          </w:tcPr>
          <w:p w:rsidR="00DA6BD6" w:rsidRPr="00541DB5" w:rsidRDefault="00DA6BD6" w:rsidP="009C29E7">
            <w:pPr>
              <w:jc w:val="center"/>
              <w:rPr>
                <w:b/>
              </w:rPr>
            </w:pPr>
            <w:r>
              <w:rPr>
                <w:b/>
              </w:rPr>
              <w:t>Satisfactorio (7)</w:t>
            </w:r>
          </w:p>
        </w:tc>
        <w:tc>
          <w:tcPr>
            <w:tcW w:w="3261" w:type="dxa"/>
            <w:gridSpan w:val="2"/>
          </w:tcPr>
          <w:p w:rsidR="00DA6BD6" w:rsidRPr="00541DB5" w:rsidRDefault="00DA6BD6" w:rsidP="009C29E7">
            <w:pPr>
              <w:jc w:val="center"/>
              <w:rPr>
                <w:b/>
              </w:rPr>
            </w:pPr>
            <w:r>
              <w:rPr>
                <w:b/>
              </w:rPr>
              <w:t>Insatisfactorio (-7)</w:t>
            </w:r>
          </w:p>
        </w:tc>
        <w:tc>
          <w:tcPr>
            <w:tcW w:w="850" w:type="dxa"/>
          </w:tcPr>
          <w:p w:rsidR="00DA6BD6" w:rsidRPr="00541DB5" w:rsidRDefault="00DA6BD6" w:rsidP="009C29E7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A6BD6" w:rsidRPr="00541DB5" w:rsidRDefault="00DA6BD6" w:rsidP="009C29E7">
            <w:pPr>
              <w:jc w:val="center"/>
              <w:rPr>
                <w:b/>
              </w:rPr>
            </w:pPr>
          </w:p>
        </w:tc>
      </w:tr>
      <w:tr w:rsidR="00DA6BD6" w:rsidTr="001B60AD">
        <w:trPr>
          <w:trHeight w:val="420"/>
        </w:trPr>
        <w:tc>
          <w:tcPr>
            <w:tcW w:w="1526" w:type="dxa"/>
            <w:vMerge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  <w:r w:rsidRPr="00541DB5">
              <w:rPr>
                <w:b/>
              </w:rPr>
              <w:t>Indicador</w:t>
            </w:r>
          </w:p>
        </w:tc>
        <w:tc>
          <w:tcPr>
            <w:tcW w:w="425" w:type="dxa"/>
          </w:tcPr>
          <w:p w:rsidR="00DA6BD6" w:rsidRPr="00541DB5" w:rsidRDefault="001B60AD" w:rsidP="00236177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2410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</w:p>
        </w:tc>
        <w:tc>
          <w:tcPr>
            <w:tcW w:w="425" w:type="dxa"/>
          </w:tcPr>
          <w:p w:rsidR="00DA6BD6" w:rsidRPr="00541DB5" w:rsidRDefault="001B60AD" w:rsidP="00236177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2835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</w:p>
        </w:tc>
        <w:tc>
          <w:tcPr>
            <w:tcW w:w="425" w:type="dxa"/>
          </w:tcPr>
          <w:p w:rsidR="00DA6BD6" w:rsidRPr="00541DB5" w:rsidRDefault="001B60AD" w:rsidP="00236177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2835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DA6BD6" w:rsidRPr="00541DB5" w:rsidRDefault="001B60AD" w:rsidP="00236177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850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  <w:r w:rsidRPr="00541DB5">
              <w:rPr>
                <w:b/>
              </w:rPr>
              <w:t>No lo hace</w:t>
            </w:r>
          </w:p>
        </w:tc>
        <w:tc>
          <w:tcPr>
            <w:tcW w:w="567" w:type="dxa"/>
          </w:tcPr>
          <w:p w:rsidR="00DA6BD6" w:rsidRPr="00541DB5" w:rsidRDefault="00DA6BD6" w:rsidP="00236177">
            <w:pPr>
              <w:jc w:val="center"/>
              <w:rPr>
                <w:b/>
              </w:rPr>
            </w:pPr>
            <w:r w:rsidRPr="00541DB5">
              <w:rPr>
                <w:b/>
              </w:rPr>
              <w:t>%</w:t>
            </w:r>
          </w:p>
        </w:tc>
      </w:tr>
      <w:tr w:rsidR="00DA6BD6" w:rsidRPr="004C2DC0" w:rsidTr="001B60AD">
        <w:trPr>
          <w:trHeight w:val="711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Pl</w:t>
            </w:r>
            <w:r w:rsidRPr="00573AFB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anificación</w:t>
            </w:r>
            <w:r w:rsidR="001A1C48">
              <w:rPr>
                <w:b/>
                <w:sz w:val="18"/>
                <w:szCs w:val="18"/>
                <w:shd w:val="clear" w:color="auto" w:fill="F2F2F2" w:themeFill="background1" w:themeFillShade="F2"/>
              </w:rPr>
              <w:t xml:space="preserve"> (20)</w:t>
            </w:r>
          </w:p>
        </w:tc>
        <w:tc>
          <w:tcPr>
            <w:tcW w:w="2268" w:type="dxa"/>
            <w:shd w:val="clear" w:color="auto" w:fill="auto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se ajusta a la programación área que atiende y se basa en el DCNB y programas o BTP.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está de acuerdo a la programación de área y cursos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Planificación semanal no se ajusta a la programación ni se reformulan los tiempos.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No se presenta la planificación de clases</w:t>
            </w:r>
          </w:p>
        </w:tc>
        <w:tc>
          <w:tcPr>
            <w:tcW w:w="426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</w:tr>
      <w:tr w:rsidR="00DA6BD6" w:rsidRPr="004C2DC0" w:rsidTr="001B60AD">
        <w:trPr>
          <w:trHeight w:val="1133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Formulación de contenidos a tratar.</w:t>
            </w:r>
            <w:r w:rsidR="001A1C48">
              <w:rPr>
                <w:b/>
                <w:sz w:val="18"/>
                <w:szCs w:val="18"/>
              </w:rPr>
              <w:t>(13)</w:t>
            </w:r>
          </w:p>
        </w:tc>
        <w:tc>
          <w:tcPr>
            <w:tcW w:w="2268" w:type="dxa"/>
            <w:shd w:val="clear" w:color="auto" w:fill="auto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presenta con claridad los contenidos a tratar, se enuncia el inicio y esta presentes en el desarrollo de actividades.</w:t>
            </w:r>
          </w:p>
        </w:tc>
        <w:tc>
          <w:tcPr>
            <w:tcW w:w="42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enuncia en forma clara los nuevos contenidos a trabajar y están incluidos en las actividades.</w:t>
            </w:r>
          </w:p>
        </w:tc>
        <w:tc>
          <w:tcPr>
            <w:tcW w:w="42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enuncia los nuevos contenidos a trabajar y no se reflejan claramente en el diseño de actividades.</w:t>
            </w:r>
          </w:p>
        </w:tc>
        <w:tc>
          <w:tcPr>
            <w:tcW w:w="42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planificación, no enuncia los nuevos contenidos y no corresponden a la programación de actividades.</w:t>
            </w:r>
          </w:p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</w:tr>
      <w:tr w:rsidR="00DA6BD6" w:rsidRPr="004C2DC0" w:rsidTr="001B60AD">
        <w:trPr>
          <w:trHeight w:val="1115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Formulación de aprendizajes esperados.</w:t>
            </w:r>
            <w:r w:rsidR="001A1C48">
              <w:rPr>
                <w:b/>
                <w:sz w:val="18"/>
                <w:szCs w:val="18"/>
              </w:rPr>
              <w:t>(13)</w:t>
            </w:r>
          </w:p>
        </w:tc>
        <w:tc>
          <w:tcPr>
            <w:tcW w:w="2268" w:type="dxa"/>
            <w:shd w:val="clear" w:color="auto" w:fill="auto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La planificación de clases, enuncia los aprendizajes esperados a lograr y se reflejan en el desarrollo de actividades.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Los aprendizajes esperados planteados son coherentes con los contenidos y actividades a realizar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 w:rsidP="007D741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 w:rsidP="007D741E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Los aprendizajes esperados planteados tienen alguna coherencia con los contenidos y actividades a realizar.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 w:rsidRPr="004C2DC0">
              <w:rPr>
                <w:sz w:val="18"/>
                <w:szCs w:val="18"/>
              </w:rPr>
              <w:t>Loa aprendizajes esperados planteados no son coherentes con los contenidos y actividades a realizar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</w:tr>
      <w:tr w:rsidR="00DA6BD6" w:rsidRPr="004C2DC0" w:rsidTr="001B60AD">
        <w:trPr>
          <w:trHeight w:val="1181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Formulación de actividades a realizar durante la semana.</w:t>
            </w:r>
            <w:r w:rsidR="001A1C48">
              <w:rPr>
                <w:b/>
                <w:sz w:val="18"/>
                <w:szCs w:val="18"/>
              </w:rPr>
              <w:t>(15)</w:t>
            </w:r>
          </w:p>
        </w:tc>
        <w:tc>
          <w:tcPr>
            <w:tcW w:w="2268" w:type="dxa"/>
            <w:shd w:val="clear" w:color="auto" w:fill="auto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planificación expresa actividades secuenciadas desafiantes que implican exploración y resolución de problemas y preguntas para alcanzar los aprendizajes.</w:t>
            </w:r>
          </w:p>
        </w:tc>
        <w:tc>
          <w:tcPr>
            <w:tcW w:w="425" w:type="dxa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actividades son desafiantes, innovadoras, atractivas conducen a la desarrollo de competencias especificadas en los aprendizajes esperados.</w:t>
            </w:r>
          </w:p>
        </w:tc>
        <w:tc>
          <w:tcPr>
            <w:tcW w:w="425" w:type="dxa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actividades que se plantean corresponden y conducen al desarrollo de competencias especificadas en los aprendizajes esperados.</w:t>
            </w:r>
          </w:p>
        </w:tc>
        <w:tc>
          <w:tcPr>
            <w:tcW w:w="425" w:type="dxa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 actividades que son planteadas no son desafiantes e innovadoras, conducen al desarrollo de competencias en forma muy elemental.</w:t>
            </w:r>
          </w:p>
        </w:tc>
        <w:tc>
          <w:tcPr>
            <w:tcW w:w="426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</w:tr>
      <w:tr w:rsidR="00DA6BD6" w:rsidRPr="004C2DC0" w:rsidTr="001B60AD">
        <w:trPr>
          <w:trHeight w:val="1115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Establecimiento y uso de recursos.</w:t>
            </w:r>
            <w:r w:rsidR="001A1C48">
              <w:rPr>
                <w:b/>
                <w:sz w:val="18"/>
                <w:szCs w:val="18"/>
              </w:rPr>
              <w:t>(13)</w:t>
            </w:r>
          </w:p>
        </w:tc>
        <w:tc>
          <w:tcPr>
            <w:tcW w:w="2268" w:type="dxa"/>
            <w:shd w:val="clear" w:color="auto" w:fill="auto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 planificación incluye el uso de recursos técnicos, materiales de tiempo   , </w:t>
            </w:r>
            <w:proofErr w:type="gramStart"/>
            <w:r>
              <w:rPr>
                <w:sz w:val="18"/>
                <w:szCs w:val="18"/>
              </w:rPr>
              <w:t>espacio ,de</w:t>
            </w:r>
            <w:proofErr w:type="gramEnd"/>
            <w:r>
              <w:rPr>
                <w:sz w:val="18"/>
                <w:szCs w:val="18"/>
              </w:rPr>
              <w:t xml:space="preserve"> organización de metodologías claras estrategias que ayudan a lograr los aprendizajes esperados.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planificación considera el uso de recursos conducentes ala logro de aprendizajes esperados.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planificación considera al menos el uso de un tipo de recursos conducentes ala logro de aprendizajes esperados.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4C2DC0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planificación no considera en su diseño el uso de recursos materiales u otra conducente al logro de aprendizajes esperados.</w:t>
            </w:r>
          </w:p>
        </w:tc>
        <w:tc>
          <w:tcPr>
            <w:tcW w:w="426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A6BD6" w:rsidRPr="004C2DC0" w:rsidRDefault="00DA6BD6">
            <w:pPr>
              <w:rPr>
                <w:sz w:val="18"/>
                <w:szCs w:val="18"/>
              </w:rPr>
            </w:pPr>
          </w:p>
        </w:tc>
      </w:tr>
      <w:tr w:rsidR="00DA6BD6" w:rsidTr="001B60AD">
        <w:trPr>
          <w:trHeight w:val="802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20"/>
                <w:szCs w:val="20"/>
              </w:rPr>
            </w:pPr>
            <w:r w:rsidRPr="00541DB5">
              <w:rPr>
                <w:b/>
                <w:sz w:val="20"/>
                <w:szCs w:val="20"/>
              </w:rPr>
              <w:lastRenderedPageBreak/>
              <w:t>Establecimiento de instrumentos de evaluación.</w:t>
            </w:r>
            <w:r w:rsidR="001A1C48">
              <w:rPr>
                <w:b/>
                <w:sz w:val="20"/>
                <w:szCs w:val="20"/>
              </w:rPr>
              <w:t>(13)</w:t>
            </w:r>
          </w:p>
        </w:tc>
        <w:tc>
          <w:tcPr>
            <w:tcW w:w="2268" w:type="dxa"/>
            <w:shd w:val="clear" w:color="auto" w:fill="auto"/>
          </w:tcPr>
          <w:p w:rsidR="00DA6BD6" w:rsidRPr="001F5F5B" w:rsidRDefault="00DA6BD6">
            <w:pPr>
              <w:rPr>
                <w:sz w:val="20"/>
                <w:szCs w:val="20"/>
              </w:rPr>
            </w:pPr>
            <w:r w:rsidRPr="001F5F5B">
              <w:rPr>
                <w:sz w:val="20"/>
                <w:szCs w:val="20"/>
              </w:rPr>
              <w:t>La planificación incluye las f</w:t>
            </w:r>
            <w:r>
              <w:rPr>
                <w:sz w:val="20"/>
                <w:szCs w:val="20"/>
              </w:rPr>
              <w:t>ormas, procedimientos e instrumentos de evaluación de acuerdo al 0700.</w:t>
            </w:r>
          </w:p>
        </w:tc>
        <w:tc>
          <w:tcPr>
            <w:tcW w:w="425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  <w:r w:rsidRPr="001F5F5B">
              <w:rPr>
                <w:sz w:val="20"/>
                <w:szCs w:val="20"/>
              </w:rPr>
              <w:t>La planificación plantea situaciones s evaluativas previamente planificadas.</w:t>
            </w:r>
          </w:p>
        </w:tc>
        <w:tc>
          <w:tcPr>
            <w:tcW w:w="425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  <w:r w:rsidRPr="001F5F5B">
              <w:rPr>
                <w:sz w:val="20"/>
                <w:szCs w:val="20"/>
              </w:rPr>
              <w:t>La planificación plantea situaciones evaluativas no planificadas.</w:t>
            </w:r>
          </w:p>
        </w:tc>
        <w:tc>
          <w:tcPr>
            <w:tcW w:w="425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DA6BD6" w:rsidRPr="001F5F5B" w:rsidRDefault="00DA6BD6">
            <w:pPr>
              <w:rPr>
                <w:sz w:val="20"/>
                <w:szCs w:val="20"/>
              </w:rPr>
            </w:pPr>
            <w:r w:rsidRPr="001F5F5B">
              <w:rPr>
                <w:sz w:val="20"/>
                <w:szCs w:val="20"/>
              </w:rPr>
              <w:t>La planificación no plantea situaciones evaluativas.</w:t>
            </w:r>
          </w:p>
        </w:tc>
        <w:tc>
          <w:tcPr>
            <w:tcW w:w="426" w:type="dxa"/>
          </w:tcPr>
          <w:p w:rsidR="00DA6BD6" w:rsidRDefault="00DA6BD6"/>
        </w:tc>
        <w:tc>
          <w:tcPr>
            <w:tcW w:w="850" w:type="dxa"/>
          </w:tcPr>
          <w:p w:rsidR="00DA6BD6" w:rsidRDefault="00DA6BD6"/>
        </w:tc>
        <w:tc>
          <w:tcPr>
            <w:tcW w:w="567" w:type="dxa"/>
          </w:tcPr>
          <w:p w:rsidR="00DA6BD6" w:rsidRDefault="00DA6BD6"/>
        </w:tc>
      </w:tr>
      <w:tr w:rsidR="00DA6BD6" w:rsidTr="001B60AD">
        <w:trPr>
          <w:trHeight w:val="1115"/>
        </w:trPr>
        <w:tc>
          <w:tcPr>
            <w:tcW w:w="1526" w:type="dxa"/>
            <w:shd w:val="clear" w:color="auto" w:fill="C6D9F1" w:themeFill="text2" w:themeFillTint="33"/>
          </w:tcPr>
          <w:p w:rsidR="00DA6BD6" w:rsidRPr="00541DB5" w:rsidRDefault="00DA6BD6">
            <w:pPr>
              <w:rPr>
                <w:b/>
                <w:sz w:val="18"/>
                <w:szCs w:val="18"/>
              </w:rPr>
            </w:pPr>
            <w:r w:rsidRPr="00541DB5">
              <w:rPr>
                <w:b/>
                <w:sz w:val="18"/>
                <w:szCs w:val="18"/>
              </w:rPr>
              <w:t>Inclusiones adaptaciones curriculares individuales.</w:t>
            </w:r>
            <w:r w:rsidR="001A1C48">
              <w:rPr>
                <w:b/>
                <w:sz w:val="18"/>
                <w:szCs w:val="18"/>
              </w:rPr>
              <w:t>(13)</w:t>
            </w:r>
          </w:p>
        </w:tc>
        <w:tc>
          <w:tcPr>
            <w:tcW w:w="2268" w:type="dxa"/>
            <w:shd w:val="clear" w:color="auto" w:fill="auto"/>
          </w:tcPr>
          <w:p w:rsidR="00DA6BD6" w:rsidRPr="00541DB5" w:rsidRDefault="00DA6BD6">
            <w:pPr>
              <w:rPr>
                <w:sz w:val="18"/>
                <w:szCs w:val="18"/>
              </w:rPr>
            </w:pPr>
            <w:r w:rsidRPr="00541DB5">
              <w:rPr>
                <w:sz w:val="18"/>
                <w:szCs w:val="18"/>
              </w:rPr>
              <w:t>La planificación adjunta acciones para el trabajo con alumnos con necesidades de reforzamiento y nivelación.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541DB5" w:rsidRDefault="00DA6BD6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DA6BD6" w:rsidRPr="00541DB5" w:rsidRDefault="00DA6BD6">
            <w:pPr>
              <w:rPr>
                <w:sz w:val="18"/>
                <w:szCs w:val="18"/>
              </w:rPr>
            </w:pPr>
            <w:r w:rsidRPr="00541DB5">
              <w:rPr>
                <w:sz w:val="18"/>
                <w:szCs w:val="18"/>
              </w:rPr>
              <w:t>La planificación considera la atención de alumnos con necesidad de reforzamiento.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Pr="00541DB5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541DB5" w:rsidRDefault="00DA6BD6">
            <w:pPr>
              <w:rPr>
                <w:sz w:val="18"/>
                <w:szCs w:val="18"/>
              </w:rPr>
            </w:pPr>
            <w:r w:rsidRPr="00541DB5">
              <w:rPr>
                <w:sz w:val="18"/>
                <w:szCs w:val="18"/>
              </w:rPr>
              <w:t>La planificación considera en las actividades alguna evidencia de atención de alumnos con necesidad de reforzamiento.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:rsidR="00DA6BD6" w:rsidRDefault="00DA6BD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DA6BD6" w:rsidRPr="00541DB5" w:rsidRDefault="00DA6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planificación no considera la atención de alumnos con necesidad de reforzamiento.</w:t>
            </w:r>
          </w:p>
        </w:tc>
        <w:tc>
          <w:tcPr>
            <w:tcW w:w="426" w:type="dxa"/>
          </w:tcPr>
          <w:p w:rsidR="00DA6BD6" w:rsidRDefault="00DA6BD6"/>
        </w:tc>
        <w:tc>
          <w:tcPr>
            <w:tcW w:w="850" w:type="dxa"/>
          </w:tcPr>
          <w:p w:rsidR="00DA6BD6" w:rsidRDefault="00DA6BD6"/>
        </w:tc>
        <w:tc>
          <w:tcPr>
            <w:tcW w:w="567" w:type="dxa"/>
          </w:tcPr>
          <w:p w:rsidR="00DA6BD6" w:rsidRDefault="00DA6BD6"/>
        </w:tc>
      </w:tr>
    </w:tbl>
    <w:p w:rsidR="001B60AD" w:rsidRDefault="001B60AD">
      <w:r>
        <w:t>Observaciones:</w:t>
      </w:r>
    </w:p>
    <w:p w:rsidR="001B60AD" w:rsidRDefault="001B60AD" w:rsidP="001B60AD">
      <w:pPr>
        <w:spacing w:line="360" w:lineRule="auto"/>
      </w:pPr>
      <w:r>
        <w:t>1_________________________________________________________________________________________________________________________________2_________________________________________________________________________________________________________________________________</w:t>
      </w:r>
    </w:p>
    <w:p w:rsidR="001B60AD" w:rsidRDefault="001B60AD" w:rsidP="001B60AD">
      <w:r>
        <w:t>Recomendaciones:</w:t>
      </w:r>
    </w:p>
    <w:p w:rsidR="001B60AD" w:rsidRDefault="001B60AD" w:rsidP="001B60AD">
      <w:pPr>
        <w:spacing w:line="360" w:lineRule="auto"/>
      </w:pPr>
      <w:r>
        <w:t>1_________________________________________________________________________________________________________________________________2_________________________________________________________________________________________________________________________________</w:t>
      </w:r>
    </w:p>
    <w:p w:rsidR="001B60AD" w:rsidRDefault="001B60AD" w:rsidP="001B60AD">
      <w:pPr>
        <w:spacing w:line="360" w:lineRule="auto"/>
      </w:pPr>
    </w:p>
    <w:p w:rsidR="00582F0C" w:rsidRDefault="00582F0C" w:rsidP="001B60AD">
      <w:pPr>
        <w:spacing w:line="360" w:lineRule="auto"/>
      </w:pPr>
    </w:p>
    <w:p w:rsidR="001B60AD" w:rsidRDefault="001B60AD" w:rsidP="001B60AD">
      <w:pPr>
        <w:spacing w:line="360" w:lineRule="auto"/>
      </w:pPr>
    </w:p>
    <w:p w:rsidR="0010330E" w:rsidRDefault="001B60AD" w:rsidP="00D341BF">
      <w:pPr>
        <w:spacing w:line="360" w:lineRule="auto"/>
        <w:jc w:val="center"/>
      </w:pPr>
      <w:r>
        <w:t>Acompañamiento Docente</w:t>
      </w:r>
      <w:r w:rsidR="0010330E">
        <w:t>.</w:t>
      </w:r>
      <w:r>
        <w:t xml:space="preserve">                                                                                    Docente Observado</w:t>
      </w:r>
      <w:r w:rsidR="0010330E">
        <w:t>.</w:t>
      </w:r>
      <w:bookmarkStart w:id="0" w:name="_GoBack"/>
      <w:bookmarkEnd w:id="0"/>
    </w:p>
    <w:sectPr w:rsidR="0010330E" w:rsidSect="001B60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2" w:h="12242" w:orient="landscape" w:code="1"/>
      <w:pgMar w:top="1701" w:right="96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CFB" w:rsidRDefault="00C82CFB" w:rsidP="009C29E7">
      <w:pPr>
        <w:spacing w:after="0" w:line="240" w:lineRule="auto"/>
      </w:pPr>
      <w:r>
        <w:separator/>
      </w:r>
    </w:p>
  </w:endnote>
  <w:endnote w:type="continuationSeparator" w:id="0">
    <w:p w:rsidR="00C82CFB" w:rsidRDefault="00C82CFB" w:rsidP="009C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FEF" w:rsidRDefault="00C23FE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FEF" w:rsidRDefault="00C23FE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FEF" w:rsidRDefault="00C23FE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CFB" w:rsidRDefault="00C82CFB" w:rsidP="009C29E7">
      <w:pPr>
        <w:spacing w:after="0" w:line="240" w:lineRule="auto"/>
      </w:pPr>
      <w:r>
        <w:separator/>
      </w:r>
    </w:p>
  </w:footnote>
  <w:footnote w:type="continuationSeparator" w:id="0">
    <w:p w:rsidR="00C82CFB" w:rsidRDefault="00C82CFB" w:rsidP="009C2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FEF" w:rsidRDefault="00C23FE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0C" w:rsidRDefault="00582F0C" w:rsidP="00FF1932">
    <w:pPr>
      <w:pStyle w:val="Encabezado"/>
      <w:jc w:val="center"/>
      <w:rPr>
        <w:b/>
        <w:sz w:val="36"/>
        <w:szCs w:val="36"/>
      </w:rPr>
    </w:pPr>
    <w:r>
      <w:rPr>
        <w:rFonts w:eastAsia="MS Mincho"/>
        <w:b/>
        <w:noProof/>
        <w:sz w:val="20"/>
        <w:szCs w:val="20"/>
        <w:lang w:val="es-HN" w:eastAsia="es-HN"/>
      </w:rPr>
      <w:drawing>
        <wp:inline distT="0" distB="0" distL="0" distR="0">
          <wp:extent cx="1618179" cy="897948"/>
          <wp:effectExtent l="0" t="0" r="0" b="0"/>
          <wp:docPr id="3" name="Imagen 3" descr="C:\Users\symartinez\escritorio\Yesenia Martinez\logo Gobierno 20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symartinez\escritorio\Yesenia Martinez\logo Gobierno 201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047" cy="906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29E7" w:rsidRPr="002B2D94" w:rsidRDefault="009C29E7" w:rsidP="00FF1932">
    <w:pPr>
      <w:pStyle w:val="Encabezado"/>
      <w:jc w:val="center"/>
      <w:rPr>
        <w:b/>
        <w:sz w:val="36"/>
        <w:szCs w:val="36"/>
      </w:rPr>
    </w:pPr>
    <w:r w:rsidRPr="002B2D94">
      <w:rPr>
        <w:b/>
        <w:sz w:val="36"/>
        <w:szCs w:val="36"/>
      </w:rPr>
      <w:t>RUBRICA P</w:t>
    </w:r>
    <w:r w:rsidR="00C23FEF">
      <w:rPr>
        <w:b/>
        <w:sz w:val="36"/>
        <w:szCs w:val="36"/>
      </w:rPr>
      <w:t xml:space="preserve">ARA EVALUAR EL DESEMPEÑO </w:t>
    </w:r>
    <w:r w:rsidR="002B2D94">
      <w:rPr>
        <w:b/>
        <w:sz w:val="36"/>
        <w:szCs w:val="36"/>
      </w:rPr>
      <w:t xml:space="preserve"> </w:t>
    </w:r>
    <w:r w:rsidR="00C23FEF">
      <w:rPr>
        <w:b/>
        <w:sz w:val="36"/>
        <w:szCs w:val="36"/>
      </w:rPr>
      <w:t xml:space="preserve">DOCENTE </w:t>
    </w:r>
    <w:r w:rsidRPr="002B2D94">
      <w:rPr>
        <w:b/>
        <w:sz w:val="36"/>
        <w:szCs w:val="36"/>
      </w:rPr>
      <w:t xml:space="preserve"> DE EDUCACION MEDIA</w:t>
    </w:r>
    <w:r w:rsidR="002B2D94">
      <w:rPr>
        <w:b/>
        <w:sz w:val="36"/>
        <w:szCs w:val="36"/>
      </w:rPr>
      <w:t>, y CEB</w:t>
    </w:r>
    <w:r w:rsidRPr="002B2D94">
      <w:rPr>
        <w:b/>
        <w:sz w:val="36"/>
        <w:szCs w:val="36"/>
      </w:rP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FEF" w:rsidRDefault="00C23F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9E7"/>
    <w:rsid w:val="0010330E"/>
    <w:rsid w:val="001A1C48"/>
    <w:rsid w:val="001B60AD"/>
    <w:rsid w:val="001F5F5B"/>
    <w:rsid w:val="002136CA"/>
    <w:rsid w:val="002B2D94"/>
    <w:rsid w:val="00332A75"/>
    <w:rsid w:val="004C2DC0"/>
    <w:rsid w:val="00541DB5"/>
    <w:rsid w:val="00573AFB"/>
    <w:rsid w:val="00582F0C"/>
    <w:rsid w:val="00636F11"/>
    <w:rsid w:val="006E6022"/>
    <w:rsid w:val="006F1054"/>
    <w:rsid w:val="00751C14"/>
    <w:rsid w:val="007526EF"/>
    <w:rsid w:val="00884EBE"/>
    <w:rsid w:val="00986748"/>
    <w:rsid w:val="009C29E7"/>
    <w:rsid w:val="00A76FE9"/>
    <w:rsid w:val="00B15CC2"/>
    <w:rsid w:val="00B231FC"/>
    <w:rsid w:val="00B62E53"/>
    <w:rsid w:val="00C23FEF"/>
    <w:rsid w:val="00C41B2C"/>
    <w:rsid w:val="00C82CFB"/>
    <w:rsid w:val="00C903AF"/>
    <w:rsid w:val="00D341BF"/>
    <w:rsid w:val="00D51691"/>
    <w:rsid w:val="00D91BC5"/>
    <w:rsid w:val="00DA6BD6"/>
    <w:rsid w:val="00E32B82"/>
    <w:rsid w:val="00F73E63"/>
    <w:rsid w:val="00FF1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EE7592-9673-4BD1-A97E-796C0A77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F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29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9E7"/>
  </w:style>
  <w:style w:type="paragraph" w:styleId="Piedepgina">
    <w:name w:val="footer"/>
    <w:basedOn w:val="Normal"/>
    <w:link w:val="PiedepginaCar"/>
    <w:uiPriority w:val="99"/>
    <w:unhideWhenUsed/>
    <w:rsid w:val="009C29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9E7"/>
  </w:style>
  <w:style w:type="paragraph" w:styleId="Textodeglobo">
    <w:name w:val="Balloon Text"/>
    <w:basedOn w:val="Normal"/>
    <w:link w:val="TextodegloboCar"/>
    <w:uiPriority w:val="99"/>
    <w:semiHidden/>
    <w:unhideWhenUsed/>
    <w:rsid w:val="00B23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7F457-3043-4091-B164-59CAA933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635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Usuario</cp:lastModifiedBy>
  <cp:revision>17</cp:revision>
  <cp:lastPrinted>2015-04-08T21:34:00Z</cp:lastPrinted>
  <dcterms:created xsi:type="dcterms:W3CDTF">2015-03-26T19:57:00Z</dcterms:created>
  <dcterms:modified xsi:type="dcterms:W3CDTF">2017-07-08T15:12:00Z</dcterms:modified>
</cp:coreProperties>
</file>